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91" w:rsidRPr="00773866" w:rsidRDefault="008D1391" w:rsidP="008D1391">
      <w:pPr>
        <w:pStyle w:val="Default"/>
        <w:jc w:val="center"/>
        <w:rPr>
          <w:b/>
        </w:rPr>
      </w:pPr>
      <w:r w:rsidRPr="00773866">
        <w:rPr>
          <w:b/>
        </w:rPr>
        <w:t>Повторная государственная экспертиза проектной документации в части проверки достоверности определения сметной стоимости в соответствии с пунктом 45.14 Положения, утвержденного Постановлением Правительства Российской Федерации от 5 марта 2007 г. N 145 "О порядке организации и проведения государственной экспертизы проектной документации и результатов инженерных изысканий"</w:t>
      </w:r>
    </w:p>
    <w:p w:rsidR="008D1391" w:rsidRPr="00773866" w:rsidRDefault="008D1391" w:rsidP="008D1391">
      <w:pPr>
        <w:pStyle w:val="Default"/>
        <w:jc w:val="center"/>
        <w:rPr>
          <w:b/>
        </w:rPr>
      </w:pPr>
    </w:p>
    <w:p w:rsidR="00A7562D" w:rsidRPr="00773866" w:rsidRDefault="000678D8" w:rsidP="007F4046">
      <w:pPr>
        <w:pStyle w:val="Default"/>
        <w:numPr>
          <w:ilvl w:val="0"/>
          <w:numId w:val="5"/>
        </w:numPr>
        <w:ind w:left="0" w:firstLine="0"/>
        <w:jc w:val="both"/>
      </w:pPr>
      <w:r w:rsidRPr="00773866">
        <w:t xml:space="preserve">Заявление о </w:t>
      </w:r>
      <w:r w:rsidRPr="00462399">
        <w:t xml:space="preserve">проведении </w:t>
      </w:r>
      <w:r w:rsidR="00462399" w:rsidRPr="00462399">
        <w:t xml:space="preserve">повторной </w:t>
      </w:r>
      <w:r w:rsidRPr="00462399">
        <w:t>государственной экспертизы</w:t>
      </w:r>
      <w:r w:rsidR="00462399" w:rsidRPr="00462399">
        <w:t xml:space="preserve"> в части проверки достоверности определения сметной стоимости</w:t>
      </w:r>
      <w:r w:rsidRPr="00462399">
        <w:t>, в котором указывается информация в соответствии с подпунктом «а» пункта 13 Положения о порядке организации и проведения государственной экспертизы проектной документации и результатов</w:t>
      </w:r>
      <w:r w:rsidRPr="00773866">
        <w:t xml:space="preserve"> инженерных изысканий, утвержденного постановлением Правительства Российской Федерации от 5 марта 2007 г № 145. </w:t>
      </w:r>
      <w:r w:rsidR="00A7562D" w:rsidRPr="00773866">
        <w:t>(В обязательном порядке информация о финансировании, о предполагаемой (предельной) стоимости</w:t>
      </w:r>
      <w:r w:rsidR="007F4046" w:rsidRPr="00773866">
        <w:t>).</w:t>
      </w:r>
      <w:r w:rsidR="006B5F90" w:rsidRPr="00773866">
        <w:t xml:space="preserve"> </w:t>
      </w:r>
    </w:p>
    <w:p w:rsidR="007F4046" w:rsidRPr="00773866" w:rsidRDefault="007F4046" w:rsidP="007F4046">
      <w:pPr>
        <w:pStyle w:val="Default"/>
        <w:numPr>
          <w:ilvl w:val="0"/>
          <w:numId w:val="5"/>
        </w:numPr>
        <w:ind w:left="0" w:firstLine="0"/>
        <w:jc w:val="both"/>
      </w:pPr>
      <w:r w:rsidRPr="00773866">
        <w:t xml:space="preserve">Решение </w:t>
      </w:r>
      <w:hyperlink r:id="rId5" w:anchor="/document/402110814/entry/21" w:history="1"/>
      <w:r w:rsidRPr="00773866">
        <w:t xml:space="preserve">Правительства Российской Федерации, высшего исполнительного органа государственной власти субъекта Российской Федерации, местной администрации, предусмотренного </w:t>
      </w:r>
      <w:hyperlink r:id="rId6" w:anchor="/document/70353464/entry/95018" w:history="1">
        <w:r w:rsidRPr="00773866">
          <w:rPr>
            <w:rStyle w:val="a7"/>
          </w:rPr>
          <w:t>пунктом 8 части 1 статьи 95</w:t>
        </w:r>
      </w:hyperlink>
      <w:r w:rsidRPr="00773866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в части изменения (увеличения) цены государственного (муниципального) контракта, составляющей 100 млн. рублей и более,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заключенного до 1 июля 2021 г., в отношении объектов, указанных в </w:t>
      </w:r>
      <w:hyperlink r:id="rId7" w:anchor="/document/77316280/entry/2" w:history="1">
        <w:r w:rsidRPr="00773866">
          <w:rPr>
            <w:rStyle w:val="a7"/>
          </w:rPr>
          <w:t>пункте 2</w:t>
        </w:r>
      </w:hyperlink>
      <w:r w:rsidRPr="00773866">
        <w:t xml:space="preserve"> постановления Правительства Российской Федерации от 5 марта 2007 г. N 145 "О порядке организации и проведения государственной экспертизы проектной документации и результатов инженерных изысканий"</w:t>
      </w:r>
      <w:r w:rsidR="004B3943" w:rsidRPr="00773866">
        <w:t>.</w:t>
      </w:r>
    </w:p>
    <w:p w:rsidR="007F4046" w:rsidRPr="00773866" w:rsidRDefault="000678D8" w:rsidP="00C41105">
      <w:pPr>
        <w:pStyle w:val="Default"/>
        <w:numPr>
          <w:ilvl w:val="0"/>
          <w:numId w:val="5"/>
        </w:numPr>
        <w:ind w:left="0" w:firstLine="0"/>
        <w:jc w:val="both"/>
      </w:pPr>
      <w:r w:rsidRPr="00773866">
        <w:t>Раздел проектной документации «Смета на строительство объектов капитального строительства», либо «Смета на строительство» в отношении линейных объектов капитального строительства. Сметная документация предоставляется без изменения объемов работ, конструктивных, организационно-технологических и других решений, предусмотренных утвержденной по результатам первичной проверки проектной документацией</w:t>
      </w:r>
      <w:r w:rsidR="00CB48DB" w:rsidRPr="00773866">
        <w:t>, в</w:t>
      </w:r>
      <w:r w:rsidR="00BD175B" w:rsidRPr="00773866">
        <w:t xml:space="preserve"> соответствии с подпунктом «г» пункта 13 Положения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 № 145.</w:t>
      </w:r>
    </w:p>
    <w:p w:rsidR="00337938" w:rsidRPr="00773866" w:rsidRDefault="009932C6" w:rsidP="00C41105">
      <w:pPr>
        <w:pStyle w:val="Default"/>
        <w:numPr>
          <w:ilvl w:val="0"/>
          <w:numId w:val="5"/>
        </w:numPr>
        <w:ind w:left="0" w:firstLine="0"/>
        <w:jc w:val="both"/>
      </w:pPr>
      <w:r w:rsidRPr="00773866">
        <w:t xml:space="preserve">Положительное заключение государственной экспертизы проектной документации в части проверки достоверности определения сметной стоимости ранее полученное заказчиком по объекту. </w:t>
      </w:r>
    </w:p>
    <w:p w:rsidR="000F00A7" w:rsidRPr="00773866" w:rsidRDefault="000F00A7" w:rsidP="000F00A7">
      <w:pPr>
        <w:pStyle w:val="Default"/>
        <w:numPr>
          <w:ilvl w:val="0"/>
          <w:numId w:val="5"/>
        </w:numPr>
        <w:ind w:left="0" w:firstLine="0"/>
        <w:jc w:val="both"/>
      </w:pPr>
      <w:r w:rsidRPr="00773866">
        <w:t>К заявлению о проведении повторной государственной экспертизы прилагается справка, подписанная главным инженером проекта, в которой описываются внесенные изменения в проектную документацию и (или) результаты инженерных изысканий, в соответствии с пунктом 44.2 Положения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 № 145.</w:t>
      </w:r>
    </w:p>
    <w:p w:rsidR="000678D8" w:rsidRPr="00773866" w:rsidRDefault="000678D8" w:rsidP="007F4046">
      <w:pPr>
        <w:pStyle w:val="Default"/>
        <w:numPr>
          <w:ilvl w:val="0"/>
          <w:numId w:val="5"/>
        </w:numPr>
        <w:ind w:left="0" w:firstLine="0"/>
        <w:jc w:val="both"/>
      </w:pPr>
      <w:r w:rsidRPr="00773866">
        <w:t xml:space="preserve">Справка, подписанная заказчиком, подтверждающая, что физические объемы работ, конструктивные, организационно-технологические и другие решения, предусмотренные утвержденной по результатам первичной проверки проектной документацией, использованной при определении начальной максимальной цены контракта, не изменялись. </w:t>
      </w:r>
    </w:p>
    <w:p w:rsidR="000A616B" w:rsidRPr="00773866" w:rsidRDefault="000A616B" w:rsidP="000A616B">
      <w:pPr>
        <w:pStyle w:val="Default"/>
        <w:numPr>
          <w:ilvl w:val="0"/>
          <w:numId w:val="5"/>
        </w:numPr>
        <w:ind w:left="0" w:firstLine="0"/>
        <w:jc w:val="both"/>
      </w:pPr>
      <w:r w:rsidRPr="00773866">
        <w:t xml:space="preserve">Перечень строительных материалов и оборудования, принятых в сметной документации по фактической стоимости на основании прейскурантов, коммерческих предложений, прайс-листов, ценовые показатели которых по данным подрядчика </w:t>
      </w:r>
      <w:r w:rsidRPr="003566D1">
        <w:rPr>
          <w:i/>
          <w:u w:val="single"/>
        </w:rPr>
        <w:t>претерпели</w:t>
      </w:r>
      <w:r w:rsidRPr="003566D1">
        <w:rPr>
          <w:u w:val="single"/>
        </w:rPr>
        <w:t xml:space="preserve"> и </w:t>
      </w:r>
      <w:r w:rsidRPr="003566D1">
        <w:rPr>
          <w:i/>
          <w:u w:val="single"/>
        </w:rPr>
        <w:t>не претерпели</w:t>
      </w:r>
      <w:r w:rsidRPr="00773866">
        <w:t xml:space="preserve"> </w:t>
      </w:r>
      <w:r w:rsidR="000F00A7" w:rsidRPr="00773866">
        <w:t>существенное изменение,</w:t>
      </w:r>
      <w:r w:rsidRPr="00773866">
        <w:t xml:space="preserve"> </w:t>
      </w:r>
      <w:r w:rsidR="00631D1E" w:rsidRPr="00773866">
        <w:t xml:space="preserve">согласованный с </w:t>
      </w:r>
      <w:r w:rsidRPr="00773866">
        <w:t>заказчиком</w:t>
      </w:r>
      <w:r w:rsidR="000F00A7" w:rsidRPr="00773866">
        <w:t>.</w:t>
      </w:r>
    </w:p>
    <w:p w:rsidR="000678D8" w:rsidRPr="00773866" w:rsidRDefault="000678D8" w:rsidP="007F4046">
      <w:pPr>
        <w:pStyle w:val="Default"/>
        <w:numPr>
          <w:ilvl w:val="0"/>
          <w:numId w:val="5"/>
        </w:numPr>
        <w:ind w:left="0" w:firstLine="0"/>
        <w:jc w:val="both"/>
      </w:pPr>
      <w:r w:rsidRPr="00773866">
        <w:lastRenderedPageBreak/>
        <w:t>Ведомости объемов работ, учтенных в сметных расчетах</w:t>
      </w:r>
      <w:r w:rsidR="000432A5" w:rsidRPr="00773866">
        <w:t>, предусмотренные подпунктом</w:t>
      </w:r>
      <w:r w:rsidRPr="00773866">
        <w:t xml:space="preserve"> </w:t>
      </w:r>
      <w:r w:rsidR="000432A5" w:rsidRPr="00773866">
        <w:t>«г1» пункта 13 Положения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 № 145.</w:t>
      </w:r>
    </w:p>
    <w:p w:rsidR="00CB48DB" w:rsidRPr="00773866" w:rsidRDefault="000678D8" w:rsidP="007F4046">
      <w:pPr>
        <w:pStyle w:val="Default"/>
        <w:numPr>
          <w:ilvl w:val="0"/>
          <w:numId w:val="5"/>
        </w:numPr>
        <w:ind w:left="0" w:firstLine="0"/>
        <w:jc w:val="both"/>
      </w:pPr>
      <w:r w:rsidRPr="00773866">
        <w:t>Задание на проектирование</w:t>
      </w:r>
      <w:r w:rsidR="00CB48DB" w:rsidRPr="00773866">
        <w:t>, в соответствии с подпунктом «д» пункта 13 Положения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 № 145.</w:t>
      </w:r>
    </w:p>
    <w:p w:rsidR="00A3093F" w:rsidRPr="006D2756" w:rsidRDefault="000678D8" w:rsidP="00CA40E4">
      <w:pPr>
        <w:pStyle w:val="Default"/>
        <w:numPr>
          <w:ilvl w:val="0"/>
          <w:numId w:val="5"/>
        </w:numPr>
        <w:ind w:left="0" w:firstLine="0"/>
        <w:jc w:val="both"/>
        <w:rPr>
          <w:color w:val="auto"/>
        </w:rPr>
      </w:pPr>
      <w:r w:rsidRPr="00773866">
        <w:t xml:space="preserve">Документы, предусмотренные в подпунктами «ж(1)», «и» - «н», «о» и «п» пункта 13 Положения о порядке организации и проведения государственной экспертизы проектной </w:t>
      </w:r>
      <w:bookmarkStart w:id="0" w:name="_GoBack"/>
      <w:r w:rsidRPr="006D2756">
        <w:rPr>
          <w:color w:val="auto"/>
        </w:rPr>
        <w:t>документации и результатов инженерных изысканий, утвержденного постановлением Правительства Российской Федерации от 5 марта 2007 г № 145.</w:t>
      </w:r>
    </w:p>
    <w:p w:rsidR="007118E7" w:rsidRPr="006D2756" w:rsidRDefault="007118E7" w:rsidP="00CA40E4">
      <w:pPr>
        <w:pStyle w:val="Default"/>
        <w:numPr>
          <w:ilvl w:val="0"/>
          <w:numId w:val="5"/>
        </w:numPr>
        <w:ind w:left="0" w:firstLine="0"/>
        <w:jc w:val="both"/>
        <w:rPr>
          <w:color w:val="auto"/>
        </w:rPr>
      </w:pPr>
      <w:r w:rsidRPr="006D2756">
        <w:rPr>
          <w:color w:val="auto"/>
        </w:rPr>
        <w:t xml:space="preserve">Акт приема-передачи </w:t>
      </w:r>
      <w:r w:rsidR="006D2756" w:rsidRPr="006D2756">
        <w:rPr>
          <w:color w:val="auto"/>
          <w:sz w:val="22"/>
        </w:rPr>
        <w:t xml:space="preserve">застройщику (техническому </w:t>
      </w:r>
      <w:r w:rsidRPr="006D2756">
        <w:rPr>
          <w:color w:val="auto"/>
        </w:rPr>
        <w:t>заказчику</w:t>
      </w:r>
      <w:r w:rsidR="006D2756" w:rsidRPr="006D2756">
        <w:rPr>
          <w:color w:val="auto"/>
        </w:rPr>
        <w:t>)</w:t>
      </w:r>
      <w:r w:rsidRPr="006D2756">
        <w:rPr>
          <w:color w:val="auto"/>
        </w:rPr>
        <w:t xml:space="preserve"> проектной документации от проектировщика</w:t>
      </w:r>
      <w:r w:rsidR="00276776" w:rsidRPr="006D2756">
        <w:rPr>
          <w:color w:val="auto"/>
        </w:rPr>
        <w:t xml:space="preserve"> </w:t>
      </w:r>
      <w:r w:rsidR="006D2756" w:rsidRPr="006D2756">
        <w:rPr>
          <w:color w:val="auto"/>
        </w:rPr>
        <w:t>на дату проведения р</w:t>
      </w:r>
      <w:r w:rsidR="006D2756" w:rsidRPr="006D2756">
        <w:rPr>
          <w:color w:val="auto"/>
        </w:rPr>
        <w:t>асчет</w:t>
      </w:r>
      <w:r w:rsidR="006D2756" w:rsidRPr="006D2756">
        <w:rPr>
          <w:color w:val="auto"/>
        </w:rPr>
        <w:t>а</w:t>
      </w:r>
      <w:r w:rsidR="006D2756" w:rsidRPr="006D2756">
        <w:rPr>
          <w:color w:val="auto"/>
        </w:rPr>
        <w:t xml:space="preserve"> в соответствии с Методикой, утвержденной приказом Министерства строительства и жилищно-коммунального хозяйства Российской Федерации от 23 декабря 2019 г. N 841/</w:t>
      </w:r>
      <w:proofErr w:type="spellStart"/>
      <w:r w:rsidR="006D2756" w:rsidRPr="006D2756">
        <w:rPr>
          <w:color w:val="auto"/>
        </w:rPr>
        <w:t>пр</w:t>
      </w:r>
      <w:proofErr w:type="spellEnd"/>
      <w:r w:rsidR="006D2756" w:rsidRPr="006D2756">
        <w:rPr>
          <w:color w:val="auto"/>
        </w:rPr>
        <w:t>", от 21 июля 2021 г. N 500/пр</w:t>
      </w:r>
      <w:r w:rsidR="006D2756" w:rsidRPr="006D2756">
        <w:rPr>
          <w:color w:val="auto"/>
        </w:rPr>
        <w:t>.</w:t>
      </w:r>
    </w:p>
    <w:bookmarkEnd w:id="0"/>
    <w:p w:rsidR="00A567D3" w:rsidRPr="00773866" w:rsidRDefault="00A567D3" w:rsidP="00EC6A9A">
      <w:pPr>
        <w:pStyle w:val="Default"/>
        <w:jc w:val="both"/>
      </w:pPr>
    </w:p>
    <w:p w:rsidR="00CA40E4" w:rsidRPr="00773866" w:rsidRDefault="000A616B" w:rsidP="00590C44">
      <w:pPr>
        <w:pStyle w:val="Default"/>
        <w:jc w:val="center"/>
      </w:pPr>
      <w:r w:rsidRPr="00773866">
        <w:t>Состав сметной документации</w:t>
      </w:r>
      <w:r w:rsidR="00590C44" w:rsidRPr="00773866">
        <w:t>:</w:t>
      </w:r>
    </w:p>
    <w:p w:rsidR="00631D1E" w:rsidRPr="00773866" w:rsidRDefault="00631D1E" w:rsidP="00631D1E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866">
        <w:rPr>
          <w:rFonts w:ascii="Times New Roman" w:hAnsi="Times New Roman" w:cs="Times New Roman"/>
          <w:sz w:val="24"/>
          <w:szCs w:val="24"/>
        </w:rPr>
        <w:t>Пояснительная записка к сметной документации, предусмотренная пунктом 29 Положения Постановление Правительства РФ от 16 февраля 2008 г. N 87 "О составе разделов проектной документации и требованиях к их содержанию", должна содержать следующую информацию</w:t>
      </w:r>
      <w:r w:rsidR="00F35C69" w:rsidRPr="00773866">
        <w:rPr>
          <w:rFonts w:ascii="Times New Roman" w:hAnsi="Times New Roman" w:cs="Times New Roman"/>
          <w:sz w:val="24"/>
          <w:szCs w:val="24"/>
        </w:rPr>
        <w:t xml:space="preserve">, включающую </w:t>
      </w:r>
      <w:r w:rsidRPr="00773866">
        <w:rPr>
          <w:rFonts w:ascii="Times New Roman" w:hAnsi="Times New Roman" w:cs="Times New Roman"/>
          <w:sz w:val="24"/>
          <w:szCs w:val="24"/>
        </w:rPr>
        <w:t>сведения о месте расположения объ</w:t>
      </w:r>
      <w:r w:rsidR="00F35C69" w:rsidRPr="00773866">
        <w:rPr>
          <w:rFonts w:ascii="Times New Roman" w:hAnsi="Times New Roman" w:cs="Times New Roman"/>
          <w:sz w:val="24"/>
          <w:szCs w:val="24"/>
        </w:rPr>
        <w:t>екта капитального строительства;</w:t>
      </w:r>
      <w:r w:rsidRPr="00773866">
        <w:rPr>
          <w:rFonts w:ascii="Times New Roman" w:hAnsi="Times New Roman" w:cs="Times New Roman"/>
          <w:sz w:val="24"/>
          <w:szCs w:val="24"/>
        </w:rPr>
        <w:t xml:space="preserve"> перечень утвержденных сметных нормативов, сведения о которых включены в федеральный реестр сметных нормативов, принятых для составления сметной документации на строительство; наименование подрядной организации (при наличии); обоснование особенностей определения сметной стоимости строительных работ для объекта капитального строительства</w:t>
      </w:r>
      <w:r w:rsidR="00F35C69" w:rsidRPr="00773866">
        <w:rPr>
          <w:rFonts w:ascii="Times New Roman" w:hAnsi="Times New Roman" w:cs="Times New Roman"/>
          <w:sz w:val="24"/>
          <w:szCs w:val="24"/>
        </w:rPr>
        <w:t xml:space="preserve"> с учетом Методики, утвержденной приказом Министерства строительства и жилищно-коммунального хозяйства Российской Федерации от 23 декабря 2019 г. N 841/</w:t>
      </w:r>
      <w:proofErr w:type="spellStart"/>
      <w:r w:rsidR="00F35C69" w:rsidRPr="0077386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F35C69" w:rsidRPr="00773866">
        <w:rPr>
          <w:rFonts w:ascii="Times New Roman" w:hAnsi="Times New Roman" w:cs="Times New Roman"/>
          <w:sz w:val="24"/>
          <w:szCs w:val="24"/>
        </w:rPr>
        <w:t>", от 21 июля 2021 г. N 500/</w:t>
      </w:r>
      <w:proofErr w:type="spellStart"/>
      <w:r w:rsidR="00F35C69" w:rsidRPr="0077386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73866">
        <w:rPr>
          <w:rFonts w:ascii="Times New Roman" w:hAnsi="Times New Roman" w:cs="Times New Roman"/>
          <w:sz w:val="24"/>
          <w:szCs w:val="24"/>
        </w:rPr>
        <w:t>; другие сведения о порядке определения сметной стоимости строительства объекта капитального строительства, характерные для него.</w:t>
      </w:r>
    </w:p>
    <w:p w:rsidR="003351E1" w:rsidRPr="00773866" w:rsidRDefault="006C4960" w:rsidP="0002180B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866">
        <w:rPr>
          <w:rFonts w:ascii="Times New Roman" w:hAnsi="Times New Roman" w:cs="Times New Roman"/>
          <w:sz w:val="24"/>
          <w:szCs w:val="24"/>
        </w:rPr>
        <w:t xml:space="preserve">Сметная документация, пересчитанная в соответствии с </w:t>
      </w:r>
      <w:r w:rsidR="00B15C37" w:rsidRPr="00773866">
        <w:rPr>
          <w:rFonts w:ascii="Times New Roman" w:hAnsi="Times New Roman" w:cs="Times New Roman"/>
          <w:sz w:val="24"/>
          <w:szCs w:val="24"/>
        </w:rPr>
        <w:t>пунктом</w:t>
      </w:r>
      <w:r w:rsidRPr="00773866">
        <w:rPr>
          <w:rFonts w:ascii="Times New Roman" w:hAnsi="Times New Roman" w:cs="Times New Roman"/>
          <w:sz w:val="24"/>
          <w:szCs w:val="24"/>
        </w:rPr>
        <w:t xml:space="preserve"> 14.3 Методики, утвержденной приказом Министерства строительства и жилищно-коммунального хозяйства Российской Федерации от 23 декабря 2019 г. N 841/</w:t>
      </w:r>
      <w:proofErr w:type="spellStart"/>
      <w:r w:rsidRPr="0077386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73866">
        <w:rPr>
          <w:rFonts w:ascii="Times New Roman" w:hAnsi="Times New Roman" w:cs="Times New Roman"/>
          <w:sz w:val="24"/>
          <w:szCs w:val="24"/>
        </w:rPr>
        <w:t>", от 21 июля 2021 г. N 500/</w:t>
      </w:r>
      <w:proofErr w:type="spellStart"/>
      <w:r w:rsidRPr="0077386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73866">
        <w:rPr>
          <w:rFonts w:ascii="Times New Roman" w:hAnsi="Times New Roman" w:cs="Times New Roman"/>
          <w:sz w:val="24"/>
          <w:szCs w:val="24"/>
        </w:rPr>
        <w:t>, в соответствии с пунктом 45.14 Положения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 № 145.</w:t>
      </w:r>
    </w:p>
    <w:p w:rsidR="003351E1" w:rsidRPr="00773866" w:rsidRDefault="003351E1" w:rsidP="00C47B00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866">
        <w:rPr>
          <w:rFonts w:ascii="Times New Roman" w:hAnsi="Times New Roman" w:cs="Times New Roman"/>
          <w:sz w:val="24"/>
          <w:szCs w:val="24"/>
        </w:rPr>
        <w:t>Расчет</w:t>
      </w:r>
      <w:r w:rsidR="00773866" w:rsidRPr="00773866">
        <w:rPr>
          <w:rFonts w:ascii="Times New Roman" w:hAnsi="Times New Roman" w:cs="Times New Roman"/>
          <w:sz w:val="24"/>
          <w:szCs w:val="24"/>
        </w:rPr>
        <w:t xml:space="preserve"> в соответствии с Методикой, утвержденной приказом Министерства строительства и жилищно-коммунального хозяйства Российской Федерации от 23 декабря 2019 г. N 841/</w:t>
      </w:r>
      <w:proofErr w:type="spellStart"/>
      <w:r w:rsidR="00773866" w:rsidRPr="0077386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773866" w:rsidRPr="00773866">
        <w:rPr>
          <w:rFonts w:ascii="Times New Roman" w:hAnsi="Times New Roman" w:cs="Times New Roman"/>
          <w:sz w:val="24"/>
          <w:szCs w:val="24"/>
        </w:rPr>
        <w:t>", от 21 июля 2021 г. N 500/</w:t>
      </w:r>
      <w:proofErr w:type="spellStart"/>
      <w:r w:rsidR="00773866" w:rsidRPr="0077386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C47B00" w:rsidRPr="00773866">
        <w:rPr>
          <w:rFonts w:ascii="Times New Roman" w:hAnsi="Times New Roman" w:cs="Times New Roman"/>
          <w:sz w:val="24"/>
          <w:szCs w:val="24"/>
        </w:rPr>
        <w:t xml:space="preserve">, оформить </w:t>
      </w:r>
      <w:r w:rsidR="00773866" w:rsidRPr="00773866">
        <w:rPr>
          <w:rFonts w:ascii="Times New Roman" w:hAnsi="Times New Roman" w:cs="Times New Roman"/>
          <w:sz w:val="24"/>
          <w:szCs w:val="24"/>
        </w:rPr>
        <w:t>согласно</w:t>
      </w:r>
      <w:r w:rsidR="00C47B00" w:rsidRPr="00773866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773866" w:rsidRPr="00773866">
        <w:rPr>
          <w:rFonts w:ascii="Times New Roman" w:hAnsi="Times New Roman" w:cs="Times New Roman"/>
          <w:sz w:val="24"/>
          <w:szCs w:val="24"/>
        </w:rPr>
        <w:t>а</w:t>
      </w:r>
      <w:r w:rsidR="00C47B00" w:rsidRPr="00773866">
        <w:rPr>
          <w:rFonts w:ascii="Times New Roman" w:hAnsi="Times New Roman" w:cs="Times New Roman"/>
          <w:sz w:val="24"/>
          <w:szCs w:val="24"/>
        </w:rPr>
        <w:t xml:space="preserve"> пересчета сметной документации, рассчитанной с применением индексов Минстроя России к элементам прямых затрат, без изменения вида объекта капитального строительства, принятого в утвержденной проектной документации для предоставления в уполномоченную организацию по проведению государственной экспертизы для проведения повторной государственной экспертизы, размещенном </w:t>
      </w:r>
      <w:r w:rsidR="00DB1594">
        <w:rPr>
          <w:rFonts w:ascii="Times New Roman" w:hAnsi="Times New Roman" w:cs="Times New Roman"/>
          <w:sz w:val="24"/>
          <w:szCs w:val="24"/>
        </w:rPr>
        <w:t xml:space="preserve">27.09.2021г. </w:t>
      </w:r>
      <w:r w:rsidR="00C47B00" w:rsidRPr="00773866">
        <w:rPr>
          <w:rFonts w:ascii="Times New Roman" w:hAnsi="Times New Roman" w:cs="Times New Roman"/>
          <w:sz w:val="24"/>
          <w:szCs w:val="24"/>
        </w:rPr>
        <w:t>на сайте ФГИС: https://fgiscs.minstroyrf.ru/#/1315/examples100</w:t>
      </w:r>
    </w:p>
    <w:p w:rsidR="00590C44" w:rsidRPr="00773866" w:rsidRDefault="003351E1" w:rsidP="0002180B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866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590C44" w:rsidRPr="00773866">
        <w:rPr>
          <w:rFonts w:ascii="Times New Roman" w:hAnsi="Times New Roman" w:cs="Times New Roman"/>
          <w:sz w:val="24"/>
          <w:szCs w:val="24"/>
        </w:rPr>
        <w:t>онъюнктурный анализ стоимости материалов и оборудования, подписанный заказчиком, согласно Приложения 1 Методики, утвержденной Приказом Минстроя России №421/</w:t>
      </w:r>
      <w:proofErr w:type="spellStart"/>
      <w:r w:rsidR="00590C44" w:rsidRPr="0077386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90C44" w:rsidRPr="00773866">
        <w:rPr>
          <w:rFonts w:ascii="Times New Roman" w:hAnsi="Times New Roman" w:cs="Times New Roman"/>
          <w:sz w:val="24"/>
          <w:szCs w:val="24"/>
        </w:rPr>
        <w:t xml:space="preserve"> от 04.08.2020 г.</w:t>
      </w:r>
    </w:p>
    <w:p w:rsidR="00EC6A9A" w:rsidRPr="00773866" w:rsidRDefault="003351E1" w:rsidP="00773866">
      <w:pPr>
        <w:pStyle w:val="a3"/>
        <w:numPr>
          <w:ilvl w:val="0"/>
          <w:numId w:val="7"/>
        </w:numPr>
        <w:spacing w:after="20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866">
        <w:rPr>
          <w:rFonts w:ascii="Times New Roman" w:hAnsi="Times New Roman" w:cs="Times New Roman"/>
          <w:sz w:val="24"/>
          <w:szCs w:val="24"/>
        </w:rPr>
        <w:t>П</w:t>
      </w:r>
      <w:r w:rsidR="00590C44" w:rsidRPr="00773866">
        <w:rPr>
          <w:rFonts w:ascii="Times New Roman" w:hAnsi="Times New Roman" w:cs="Times New Roman"/>
          <w:sz w:val="24"/>
          <w:szCs w:val="24"/>
        </w:rPr>
        <w:t>райс-листы и коммерческие предложения, оформленные согласно п.13-24 Методики, утвержденной Приказом Минстроя России №421/</w:t>
      </w:r>
      <w:proofErr w:type="spellStart"/>
      <w:r w:rsidR="00590C44" w:rsidRPr="0077386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90C44" w:rsidRPr="00773866">
        <w:rPr>
          <w:rFonts w:ascii="Times New Roman" w:hAnsi="Times New Roman" w:cs="Times New Roman"/>
          <w:sz w:val="24"/>
          <w:szCs w:val="24"/>
        </w:rPr>
        <w:t xml:space="preserve"> от 04.08.2020 г.</w:t>
      </w:r>
    </w:p>
    <w:p w:rsidR="00590C44" w:rsidRPr="00773866" w:rsidRDefault="00EC6A9A" w:rsidP="00EC6A9A">
      <w:pPr>
        <w:pStyle w:val="Default"/>
        <w:jc w:val="both"/>
      </w:pPr>
      <w:r w:rsidRPr="00773866">
        <w:t>Для проведения государственной экспертизы проектной документации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работ по сохранению объектов культурного наследия (памятников истории и культуры) народов Российской Федерации организация по проведению государственной экспертизы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затрат, для расчета которых не установлены сметные нормы, либо конструктивных, технологических 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в сметную стоимость. Указанные обоснования и материалы представляются заявителем не позднее 3 рабочих дней со дня получения соответствующего запроса, в соответствии с пунктом 17 Положения о порядке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 № 145.</w:t>
      </w:r>
    </w:p>
    <w:sectPr w:rsidR="00590C44" w:rsidRPr="00773866" w:rsidSect="007738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37321"/>
    <w:multiLevelType w:val="hybridMultilevel"/>
    <w:tmpl w:val="2774FC94"/>
    <w:lvl w:ilvl="0" w:tplc="2654D3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68A7"/>
    <w:multiLevelType w:val="hybridMultilevel"/>
    <w:tmpl w:val="3FEE073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A9A0DE7"/>
    <w:multiLevelType w:val="hybridMultilevel"/>
    <w:tmpl w:val="688EA4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91ADB"/>
    <w:multiLevelType w:val="hybridMultilevel"/>
    <w:tmpl w:val="16B45518"/>
    <w:lvl w:ilvl="0" w:tplc="2654D3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1B716CE"/>
    <w:multiLevelType w:val="hybridMultilevel"/>
    <w:tmpl w:val="401E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A1758"/>
    <w:multiLevelType w:val="hybridMultilevel"/>
    <w:tmpl w:val="125A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8564F"/>
    <w:multiLevelType w:val="hybridMultilevel"/>
    <w:tmpl w:val="F2E8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64"/>
    <w:rsid w:val="000432A5"/>
    <w:rsid w:val="000678D8"/>
    <w:rsid w:val="000A616B"/>
    <w:rsid w:val="000B4CF2"/>
    <w:rsid w:val="000C5DD2"/>
    <w:rsid w:val="000D4906"/>
    <w:rsid w:val="000E32CC"/>
    <w:rsid w:val="000F00A7"/>
    <w:rsid w:val="00167954"/>
    <w:rsid w:val="00170661"/>
    <w:rsid w:val="001911A7"/>
    <w:rsid w:val="0025173C"/>
    <w:rsid w:val="00276776"/>
    <w:rsid w:val="002B56CD"/>
    <w:rsid w:val="003351E1"/>
    <w:rsid w:val="00337938"/>
    <w:rsid w:val="00346FB0"/>
    <w:rsid w:val="003566D1"/>
    <w:rsid w:val="003654DC"/>
    <w:rsid w:val="00462399"/>
    <w:rsid w:val="004B3943"/>
    <w:rsid w:val="00515FC0"/>
    <w:rsid w:val="0057366C"/>
    <w:rsid w:val="00590C44"/>
    <w:rsid w:val="00631D1E"/>
    <w:rsid w:val="006B5F90"/>
    <w:rsid w:val="006C0FC0"/>
    <w:rsid w:val="006C4960"/>
    <w:rsid w:val="006D2756"/>
    <w:rsid w:val="007118E7"/>
    <w:rsid w:val="00773866"/>
    <w:rsid w:val="007D579D"/>
    <w:rsid w:val="007F4046"/>
    <w:rsid w:val="0081266D"/>
    <w:rsid w:val="008A1294"/>
    <w:rsid w:val="008B4DEF"/>
    <w:rsid w:val="008C3455"/>
    <w:rsid w:val="008D1391"/>
    <w:rsid w:val="009932C6"/>
    <w:rsid w:val="00A3093F"/>
    <w:rsid w:val="00A53A64"/>
    <w:rsid w:val="00A567D3"/>
    <w:rsid w:val="00A7562D"/>
    <w:rsid w:val="00B0464C"/>
    <w:rsid w:val="00B15C37"/>
    <w:rsid w:val="00B56C19"/>
    <w:rsid w:val="00BD175B"/>
    <w:rsid w:val="00C47B00"/>
    <w:rsid w:val="00C6664B"/>
    <w:rsid w:val="00CA40E4"/>
    <w:rsid w:val="00CB48DB"/>
    <w:rsid w:val="00D0068E"/>
    <w:rsid w:val="00D90E54"/>
    <w:rsid w:val="00DB1594"/>
    <w:rsid w:val="00E36109"/>
    <w:rsid w:val="00EC6A9A"/>
    <w:rsid w:val="00F300D7"/>
    <w:rsid w:val="00F35C69"/>
    <w:rsid w:val="00F408CC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7812F-B316-42DC-B16D-270A48DA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64"/>
    <w:pPr>
      <w:ind w:left="720"/>
      <w:contextualSpacing/>
    </w:pPr>
  </w:style>
  <w:style w:type="paragraph" w:styleId="a4">
    <w:name w:val="No Spacing"/>
    <w:uiPriority w:val="1"/>
    <w:qFormat/>
    <w:rsid w:val="00A53A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67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954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0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0464C"/>
    <w:rPr>
      <w:color w:val="0000FF"/>
      <w:u w:val="single"/>
    </w:rPr>
  </w:style>
  <w:style w:type="paragraph" w:customStyle="1" w:styleId="Default">
    <w:name w:val="Default"/>
    <w:rsid w:val="00067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22">
    <w:name w:val="s_22"/>
    <w:basedOn w:val="a"/>
    <w:rsid w:val="0063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3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53</cp:revision>
  <cp:lastPrinted>2021-10-11T09:23:00Z</cp:lastPrinted>
  <dcterms:created xsi:type="dcterms:W3CDTF">2021-10-09T07:46:00Z</dcterms:created>
  <dcterms:modified xsi:type="dcterms:W3CDTF">2021-10-14T04:09:00Z</dcterms:modified>
</cp:coreProperties>
</file>